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</w:rPr>
      </w:pPr>
      <w:r>
        <w:rPr>
          <w:b/>
        </w:rPr>
        <w:t>СОГЛАШЕНИЕ №____</w:t>
      </w:r>
    </w:p>
    <w:p>
      <w:pPr>
        <w:pStyle w:val="NoSpacing"/>
        <w:jc w:val="center"/>
        <w:rPr>
          <w:b/>
          <w:b/>
        </w:rPr>
      </w:pPr>
      <w:r>
        <w:rPr>
          <w:b/>
        </w:rPr>
        <w:t>об электронном документообороте</w:t>
      </w:r>
    </w:p>
    <w:p>
      <w:pPr>
        <w:pStyle w:val="Normal"/>
        <w:spacing w:lineRule="auto" w:line="240" w:before="0" w:after="0"/>
        <w:jc w:val="center"/>
        <w:rPr>
          <w:rFonts w:cs="ArialMT"/>
          <w:b/>
          <w:b/>
        </w:rPr>
      </w:pPr>
      <w:r>
        <w:rPr>
          <w:rFonts w:cs="ArialMT"/>
          <w:b/>
        </w:rPr>
      </w:r>
    </w:p>
    <w:p>
      <w:pPr>
        <w:pStyle w:val="Normal"/>
        <w:spacing w:lineRule="auto" w:line="240" w:before="0" w:after="0"/>
        <w:jc w:val="both"/>
        <w:rPr>
          <w:rFonts w:cs="ArialMT"/>
          <w:b/>
          <w:b/>
        </w:rPr>
      </w:pPr>
      <w:r>
        <w:rPr>
          <w:rFonts w:cs="ArialMT"/>
          <w:b/>
        </w:rPr>
        <w:t>г. Санкт-Петербург</w:t>
        <w:tab/>
        <w:tab/>
        <w:tab/>
        <w:tab/>
        <w:tab/>
        <w:tab/>
        <w:tab/>
        <w:t xml:space="preserve">«_____» ___________20__  г. </w:t>
      </w:r>
    </w:p>
    <w:p>
      <w:pPr>
        <w:pStyle w:val="Normal"/>
        <w:spacing w:lineRule="auto" w:line="240" w:before="0" w:after="0"/>
        <w:jc w:val="both"/>
        <w:rPr>
          <w:rFonts w:cs="ArialMT"/>
          <w:b/>
          <w:b/>
        </w:rPr>
      </w:pPr>
      <w:r>
        <w:rPr>
          <w:rFonts w:cs="ArialMT"/>
          <w:b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Batang" w:cs="Calibri" w:cstheme="minorHAnsi"/>
        </w:rPr>
        <w:t xml:space="preserve">ООО «Де Вижен» </w:t>
      </w:r>
      <w:r>
        <w:rPr>
          <w:rFonts w:cs="Calibri" w:cstheme="minorHAnsi"/>
        </w:rPr>
        <w:t>, именуемое в дальнейшем «Исполнитель» в лице Спиридонова Д.С.,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 w:cstheme="minorHAnsi"/>
        </w:rPr>
        <w:t xml:space="preserve">действующего по доверенности N 5 от 03.09.2018, </w:t>
      </w:r>
      <w:r>
        <w:rPr>
          <w:rFonts w:eastAsia="Times New Roman" w:cs="Calibri" w:cstheme="minorHAnsi"/>
          <w:color w:val="000000"/>
        </w:rPr>
        <w:t>с одной стороны</w:t>
      </w:r>
      <w:r>
        <w:rPr/>
        <w:t xml:space="preserve">, и </w:t>
      </w:r>
    </w:p>
    <w:p>
      <w:pPr>
        <w:pStyle w:val="NoSpacing"/>
        <w:ind w:firstLine="708"/>
        <w:jc w:val="both"/>
        <w:rPr/>
      </w:pPr>
      <w:r>
        <w:rPr>
          <w:rFonts w:eastAsia="Batang" w:cs="Batang"/>
          <w:highlight w:val="yellow"/>
        </w:rPr>
        <w:t>[●]</w:t>
      </w:r>
      <w:r>
        <w:rPr/>
        <w:t xml:space="preserve">, именуемое в дальнейшем </w:t>
      </w:r>
      <w:r>
        <w:rPr>
          <w:rFonts w:eastAsia="Batang" w:cs="Batang"/>
          <w:highlight w:val="yellow"/>
        </w:rPr>
        <w:t>[●]</w:t>
      </w:r>
      <w:r>
        <w:rPr/>
        <w:t xml:space="preserve">, в лице </w:t>
      </w:r>
      <w:r>
        <w:rPr>
          <w:highlight w:val="yellow"/>
        </w:rPr>
        <w:t>[●]</w:t>
      </w:r>
      <w:r>
        <w:rPr/>
        <w:t xml:space="preserve">, действующего на основании </w:t>
      </w:r>
      <w:r>
        <w:rPr>
          <w:highlight w:val="yellow"/>
        </w:rPr>
        <w:t>[●]</w:t>
      </w:r>
      <w:r>
        <w:rPr/>
        <w:t xml:space="preserve">, с другой стороны, </w:t>
      </w:r>
    </w:p>
    <w:p>
      <w:pPr>
        <w:pStyle w:val="NoSpacing"/>
        <w:ind w:firstLine="708"/>
        <w:jc w:val="both"/>
        <w:rPr>
          <w:rFonts w:ascii="yandex-sans" w:hAnsi="yandex-sans"/>
          <w:color w:val="000000"/>
        </w:rPr>
      </w:pPr>
      <w:r>
        <w:rPr>
          <w:color w:val="000000"/>
        </w:rPr>
        <w:t xml:space="preserve">также именуемые далее при совместном упоминании «Стороны», и каждый в отдельности «Сторона», заключили настоящее Соглашение об электронном документообороте (далее «Соглашение» о нижеследующем: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center"/>
        <w:rPr>
          <w:rFonts w:ascii="Calibri" w:hAnsi="Calibri" w:eastAsia="Calibri" w:cs="Times New Roman"/>
          <w:b/>
          <w:b/>
          <w:color w:val="000000"/>
        </w:rPr>
      </w:pPr>
      <w:r>
        <w:rPr>
          <w:rFonts w:eastAsia="Calibri" w:cs="Times New Roman"/>
          <w:b/>
          <w:color w:val="000000"/>
        </w:rPr>
        <w:t>ПРЕДМЕТ СОГЛАШЕНИЯ</w:t>
      </w:r>
    </w:p>
    <w:p>
      <w:pPr>
        <w:pStyle w:val="ListNumber"/>
        <w:numPr>
          <w:ilvl w:val="0"/>
          <w:numId w:val="0"/>
        </w:numPr>
        <w:tabs>
          <w:tab w:val="clear" w:pos="708"/>
          <w:tab w:val="left" w:pos="1134" w:leader="none"/>
        </w:tabs>
        <w:spacing w:before="0" w:after="0"/>
        <w:ind w:left="720" w:firstLine="708"/>
        <w:rPr>
          <w:rFonts w:ascii="Calibri" w:hAnsi="Calibri" w:eastAsia="Calibri"/>
          <w:color w:val="000000"/>
          <w:sz w:val="22"/>
          <w:szCs w:val="22"/>
        </w:rPr>
      </w:pPr>
      <w:r>
        <w:rPr>
          <w:rFonts w:eastAsia="Calibri" w:ascii="Calibri" w:hAnsi="Calibri"/>
          <w:color w:val="000000"/>
          <w:sz w:val="22"/>
          <w:szCs w:val="22"/>
        </w:rPr>
        <w:t xml:space="preserve">1.1. Предметом настоящего Соглашения является согласие его Сторон на обмен документами в электронном виде, подписанными усиленной квалифицированной электронной подписью.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8"/>
        <w:jc w:val="both"/>
        <w:rPr/>
      </w:pPr>
      <w:r>
        <w:rPr>
          <w:rFonts w:eastAsia="Calibri" w:cs="Times New Roman"/>
          <w:color w:val="000000"/>
        </w:rPr>
        <w:t xml:space="preserve">1.2. Электронный обмен документами будет осуществляться Сторонами в соответствии с Федеральными законами РФ </w:t>
      </w:r>
      <w:hyperlink r:id="rId2">
        <w:r>
          <w:rPr>
            <w:rStyle w:val="ListLabel10"/>
            <w:rFonts w:eastAsia="Calibri" w:cs="Times New Roman"/>
            <w:color w:val="000000"/>
          </w:rPr>
          <w:t>№ 63-ФЗ от 06.04.2011</w:t>
        </w:r>
      </w:hyperlink>
      <w:r>
        <w:rPr>
          <w:rFonts w:eastAsia="Calibri" w:cs="Times New Roman"/>
          <w:color w:val="000000"/>
        </w:rPr>
        <w:t xml:space="preserve"> г. и </w:t>
      </w:r>
      <w:hyperlink r:id="rId3">
        <w:r>
          <w:rPr>
            <w:rStyle w:val="ListLabel10"/>
            <w:rFonts w:eastAsia="Calibri" w:cs="Times New Roman"/>
            <w:color w:val="000000"/>
          </w:rPr>
          <w:t>№402-ФЗ от 06.12.2011</w:t>
        </w:r>
      </w:hyperlink>
      <w:r>
        <w:rPr>
          <w:rFonts w:eastAsia="Calibri" w:cs="Times New Roman"/>
          <w:color w:val="000000"/>
        </w:rPr>
        <w:t xml:space="preserve"> г., Налоговым кодексом РФ </w:t>
      </w:r>
      <w:hyperlink r:id="rId4">
        <w:r>
          <w:rPr>
            <w:rStyle w:val="ListLabel10"/>
            <w:rFonts w:eastAsia="Calibri" w:cs="Times New Roman"/>
            <w:color w:val="000000"/>
          </w:rPr>
          <w:t>часть 1</w:t>
        </w:r>
      </w:hyperlink>
      <w:r>
        <w:rPr>
          <w:rFonts w:eastAsia="Calibri" w:cs="Times New Roman"/>
          <w:color w:val="000000"/>
        </w:rPr>
        <w:t xml:space="preserve"> (п.2 ст. 93) и </w:t>
      </w:r>
      <w:hyperlink r:id="rId5">
        <w:r>
          <w:rPr>
            <w:rStyle w:val="ListLabel10"/>
            <w:rFonts w:eastAsia="Calibri" w:cs="Times New Roman"/>
            <w:color w:val="000000"/>
          </w:rPr>
          <w:t>часть 2</w:t>
        </w:r>
      </w:hyperlink>
      <w:r>
        <w:rPr>
          <w:rFonts w:eastAsia="Calibri" w:cs="Times New Roman"/>
          <w:color w:val="000000"/>
        </w:rPr>
        <w:t xml:space="preserve"> (п.1 ст. 169), Постановлением Правительства РФ </w:t>
      </w:r>
      <w:hyperlink r:id="rId6">
        <w:r>
          <w:rPr>
            <w:rStyle w:val="ListLabel10"/>
            <w:rFonts w:eastAsia="Calibri" w:cs="Times New Roman"/>
            <w:color w:val="000000"/>
          </w:rPr>
          <w:t>№1137 от 26.12.2011</w:t>
        </w:r>
      </w:hyperlink>
      <w:r>
        <w:rPr>
          <w:rFonts w:eastAsia="Calibri" w:cs="Times New Roman"/>
          <w:color w:val="000000"/>
        </w:rPr>
        <w:t xml:space="preserve"> г. и иными нормативными правовыми актами, регулирующими сферу применения электронного документооборота.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8"/>
        <w:jc w:val="both"/>
        <w:rPr>
          <w:rFonts w:ascii="Calibri" w:hAnsi="Calibri"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1.3. Термины и определения, используемые в настоящем Соглашении имеют значение, закреплённое для них в нормативных актах, перечисленных в п.1.2. Соглашения.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8"/>
        <w:jc w:val="both"/>
        <w:rPr>
          <w:rFonts w:ascii="Calibri" w:hAnsi="Calibri" w:eastAsia="Calibri" w:cs="Times New Roman"/>
          <w:color w:val="000000"/>
        </w:rPr>
      </w:pPr>
      <w:r>
        <w:rPr>
          <w:rFonts w:eastAsia="Calibri" w:cs="Times New Roman"/>
          <w:color w:val="000000"/>
        </w:rPr>
        <w:t>1.4. Стороны в рамках настоящего Соглашения будут обмениваться: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34" w:leader="none"/>
        </w:tabs>
        <w:spacing w:lineRule="auto" w:line="240" w:before="0" w:after="0"/>
        <w:jc w:val="both"/>
        <w:rPr>
          <w:rFonts w:ascii="Calibri" w:hAnsi="Calibri"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договорами, приложениями и дополнениями к ним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34" w:leader="none"/>
        </w:tabs>
        <w:spacing w:lineRule="auto" w:line="240" w:before="0" w:after="0"/>
        <w:jc w:val="both"/>
        <w:rPr>
          <w:rFonts w:ascii="Calibri" w:hAnsi="Calibri" w:eastAsia="Calibri" w:cs="Times New Roman"/>
          <w:color w:val="000000"/>
        </w:rPr>
      </w:pPr>
      <w:r>
        <w:rPr>
          <w:rFonts w:eastAsia="Calibri" w:cs="Times New Roman"/>
          <w:color w:val="000000"/>
        </w:rPr>
        <w:t>актами о выполнении работ (оказании услуг)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34" w:leader="none"/>
        </w:tabs>
        <w:spacing w:lineRule="auto" w:line="240" w:before="0" w:after="0"/>
        <w:jc w:val="both"/>
        <w:rPr>
          <w:rFonts w:ascii="Calibri" w:hAnsi="Calibri"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счетами-фактурами,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34" w:leader="none"/>
        </w:tabs>
        <w:spacing w:lineRule="auto" w:line="240" w:before="0" w:after="0"/>
        <w:jc w:val="both"/>
        <w:rPr>
          <w:rFonts w:ascii="Calibri" w:hAnsi="Calibri"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актами сверки расчётов,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34" w:leader="none"/>
        </w:tabs>
        <w:spacing w:lineRule="auto" w:line="240" w:before="0" w:after="0"/>
        <w:jc w:val="both"/>
        <w:rPr>
          <w:rFonts w:ascii="Calibri" w:hAnsi="Calibri" w:eastAsia="Calibri" w:cs="Times New Roman"/>
          <w:color w:val="000000"/>
        </w:rPr>
      </w:pPr>
      <w:r>
        <w:rPr>
          <w:rFonts w:eastAsia="Calibri" w:cs="Times New Roman"/>
          <w:color w:val="000000"/>
        </w:rPr>
        <w:t>счетами</w:t>
      </w:r>
    </w:p>
    <w:p>
      <w:pPr>
        <w:pStyle w:val="NoSpacing"/>
        <w:tabs>
          <w:tab w:val="clear" w:pos="708"/>
          <w:tab w:val="left" w:pos="1134" w:leader="none"/>
        </w:tabs>
        <w:ind w:firstLine="708"/>
        <w:jc w:val="both"/>
        <w:rPr>
          <w:color w:val="000000"/>
        </w:rPr>
      </w:pPr>
      <w:r>
        <w:rPr>
          <w:color w:val="000000"/>
        </w:rPr>
        <w:t xml:space="preserve">и другими формализованными и неформализованными электронными документами, предусмотренными договорными взаимоотношениями.  Под формализованными электронными документами понимаются электронные документы, для которых российскими нормативно-правовыми актами установлены электронные форматы. </w:t>
      </w:r>
    </w:p>
    <w:p>
      <w:pPr>
        <w:pStyle w:val="NoSpacing"/>
        <w:jc w:val="both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center"/>
        <w:rPr>
          <w:rFonts w:ascii="Calibri" w:hAnsi="Calibri" w:eastAsia="Calibri" w:cs="Times New Roman"/>
          <w:b/>
          <w:b/>
          <w:color w:val="000000"/>
        </w:rPr>
      </w:pPr>
      <w:r>
        <w:rPr>
          <w:rFonts w:eastAsia="Calibri" w:cs="Times New Roman"/>
          <w:b/>
          <w:color w:val="000000"/>
        </w:rPr>
        <w:t>ЭЛЕКТРОННЫЙ ДОКУМЕНТООБОРОТ</w:t>
      </w:r>
    </w:p>
    <w:p>
      <w:pPr>
        <w:pStyle w:val="ListParagraph"/>
        <w:spacing w:lineRule="auto" w:line="240" w:before="0" w:after="0"/>
        <w:ind w:left="1068" w:hanging="0"/>
        <w:rPr>
          <w:rFonts w:ascii="Calibri" w:hAnsi="Calibri" w:eastAsia="Calibri" w:cs="Times New Roman"/>
          <w:b/>
          <w:b/>
          <w:color w:val="000000"/>
        </w:rPr>
      </w:pPr>
      <w:r>
        <w:rPr>
          <w:rFonts w:eastAsia="Calibri" w:cs="Times New Roman"/>
          <w:b/>
          <w:color w:val="000000"/>
        </w:rPr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Calibri" w:cs="Times New Roman"/>
          <w:color w:val="000000"/>
        </w:rPr>
        <w:t>Передача электронных документов осуществляется с соблюдением всех требований законодательства РФ через аккредитованного ФНС РФ оператора электронного документооборота ООО «Компания «Тензор» (</w:t>
      </w:r>
      <w:hyperlink r:id="rId7">
        <w:r>
          <w:rPr>
            <w:rStyle w:val="ListLabel10"/>
            <w:rFonts w:eastAsia="Calibri" w:cs="Times New Roman"/>
            <w:color w:val="000000"/>
          </w:rPr>
          <w:t>http://tensor.ru</w:t>
        </w:r>
      </w:hyperlink>
      <w:r>
        <w:rPr>
          <w:rFonts w:eastAsia="Calibri" w:cs="Times New Roman"/>
          <w:color w:val="000000"/>
        </w:rPr>
        <w:t>) (далее «Оператор») с использованием веб-решения СБиС (</w:t>
      </w:r>
      <w:hyperlink r:id="rId8">
        <w:r>
          <w:rPr>
            <w:rStyle w:val="ListLabel10"/>
            <w:rFonts w:eastAsia="Calibri" w:cs="Times New Roman"/>
            <w:color w:val="000000"/>
          </w:rPr>
          <w:t>http://sbis.ru/edo</w:t>
        </w:r>
      </w:hyperlink>
      <w:r>
        <w:rPr>
          <w:rFonts w:eastAsia="Calibri" w:cs="Times New Roman"/>
          <w:color w:val="000000"/>
        </w:rPr>
        <w:t xml:space="preserve">). 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Calibri" w:hAnsi="Calibri" w:eastAsia="Calibri" w:cs="Times New Roman"/>
          <w:color w:val="000000"/>
        </w:rPr>
      </w:pPr>
      <w:r>
        <w:rPr/>
        <w:t xml:space="preserve">Стороны признают юридическую силу за документами, подписанными </w:t>
      </w:r>
      <w:r>
        <w:rPr>
          <w:rFonts w:eastAsia="Calibri" w:cs="Times New Roman"/>
          <w:color w:val="000000"/>
        </w:rPr>
        <w:t>усиленной квалифицированной электронной подписью.</w:t>
      </w:r>
      <w:r>
        <w:rPr/>
        <w:t xml:space="preserve"> Электронные документы признаются эквивалентными соответствующим бумажным документам и порождают аналогичные им юридически значимые права и обязанности Сторон. 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Calibri" w:hAnsi="Calibri" w:eastAsia="Calibri" w:cs="Times New Roman"/>
          <w:color w:val="000000"/>
        </w:rPr>
      </w:pPr>
      <w:r>
        <w:rPr/>
        <w:t xml:space="preserve">Стороны договорились считать датой выставления/получения электронного документа/пакета электронных документов по телекоммуникационным каналам связи — дату, зафиксированную в подтверждении Оператора о доставке электронного документа/пакета электронных документов. 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Calibri" w:hAnsi="Calibri" w:eastAsia="Calibri" w:cs="Times New Roman"/>
          <w:color w:val="000000"/>
        </w:rPr>
      </w:pPr>
      <w:r>
        <w:rPr/>
        <w:t>Стороны признают датой подписания полученного электронного документа/пакета электронных документов — дату, зафиксированную в подтверждении Оператора о подписании электронного документа/пакета электронных документов.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Calibri" w:hAnsi="Calibri" w:eastAsia="Calibri" w:cs="Times New Roman"/>
          <w:color w:val="000000"/>
        </w:rPr>
      </w:pPr>
      <w:r>
        <w:rPr/>
        <w:t xml:space="preserve"> </w:t>
      </w:r>
      <w:r>
        <w:rPr/>
        <w:t xml:space="preserve">Стороны обеспечивают хранение документов, подписанных электронной подписью, направленных/полученных с использованием системы электронного документооборота, а также применяющегося для оформления электронной подписи указанных документов сертификатом ключа подписи в течение срока, законодательно установленного для хранения указанных документов. 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Calibri" w:hAnsi="Calibri" w:eastAsia="Calibri" w:cs="Times New Roman"/>
          <w:color w:val="000000"/>
        </w:rPr>
      </w:pPr>
      <w:r>
        <w:rPr/>
        <w:t xml:space="preserve">В случае технологического сбоя внутренних систем у одной из Сторон, такая  Сторона обязана в течение 1 (одного) рабочего дня  проинформировать другую Сторону  о  невозможности направления/получения и подписания документов в электронном виде через систему электронного документооборота. В этом случае, в период действия такого сбоя, Стороны направляют и подписывают документы на бумажных носителях в соответствии с установленным порядком. 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Calibri" w:hAnsi="Calibri" w:eastAsia="Calibri" w:cs="Times New Roman"/>
          <w:color w:val="000000"/>
        </w:rPr>
      </w:pPr>
      <w:r>
        <w:rPr/>
        <w:t xml:space="preserve">Владелец квалифицированного сертификата ключа проверки электронной подписи несет ответственность за обеспечение его конфиденциальности и недопущение использования не уполномоченным лицом принадлежащего ему сертификата ключа проверки электронной подписи. Получающая Сторона добросовестно исходит из того, что документ подписан от имени направляющей Стороны надлежащим лицом, действующим в пределах имеющихся у него полномочий. Усиленная квалифицированная электронная подпись, которой подписан документ, признается действительной до тех пор, пока иное не будет установлено в соответствии с законодательством РФ. 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Calibri" w:hAnsi="Calibri" w:eastAsia="Calibri" w:cs="Times New Roman"/>
          <w:color w:val="000000"/>
        </w:rPr>
      </w:pPr>
      <w:r>
        <w:rPr/>
        <w:t xml:space="preserve"> </w:t>
      </w:r>
      <w:r>
        <w:rPr/>
        <w:t>Организация электронного документооборота между Сторонами не отменяет использование иных способов изготовления, обмена и подписания документов между Сторонами.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Calibri" w:hAnsi="Calibri" w:eastAsia="Calibri" w:cs="Times New Roman"/>
          <w:color w:val="000000"/>
        </w:rPr>
      </w:pPr>
      <w:r>
        <w:rPr/>
        <w:t xml:space="preserve">Каждая из Сторон вправе приостановить электронный документооборот. Приостановление электронного документооборота оформляется дополнительным соглашением, с указанием даты начала приостановления и срок приостановления электронного документооборота. На период приостановления электронного документооборота стороны переходят на бумажный документооборот. 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134" w:leader="none"/>
          <w:tab w:val="left" w:pos="1276" w:leader="none"/>
        </w:tabs>
        <w:spacing w:lineRule="auto" w:line="240" w:before="0" w:after="0"/>
        <w:ind w:left="0" w:firstLine="709"/>
        <w:jc w:val="both"/>
        <w:rPr>
          <w:rFonts w:ascii="Calibri" w:hAnsi="Calibri" w:eastAsia="Calibri" w:cs="Times New Roman"/>
          <w:color w:val="000000"/>
        </w:rPr>
      </w:pPr>
      <w:r>
        <w:rPr/>
        <w:t>Каждая из Сторон может потребовать расторжения настоящего Соглашения. Расторжение Соглашения оформляется в письменном виде.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134" w:leader="none"/>
          <w:tab w:val="left" w:pos="1276" w:leader="none"/>
        </w:tabs>
        <w:spacing w:lineRule="auto" w:line="240" w:before="0" w:after="0"/>
        <w:ind w:left="0" w:firstLine="709"/>
        <w:jc w:val="both"/>
        <w:rPr>
          <w:rFonts w:ascii="Calibri" w:hAnsi="Calibri" w:eastAsia="Calibri" w:cs="Times New Roman"/>
          <w:color w:val="000000"/>
        </w:rPr>
      </w:pPr>
      <w:r>
        <w:rPr/>
        <w:t>Настоящее Соглашение вступает в силу с момента его подписания Сторонами и действует до 31.12.20__ года.</w:t>
      </w:r>
      <w:r>
        <w:rPr>
          <w:rFonts w:eastAsia="Calibri" w:cs="Times New Roman"/>
          <w:color w:val="000000"/>
        </w:rPr>
        <w:t xml:space="preserve"> </w:t>
      </w:r>
      <w:r>
        <w:rPr>
          <w:rFonts w:eastAsia="Calibri" w:cs="Calibri"/>
          <w:color w:val="000000"/>
          <w:shd w:fill="FFFFFF" w:val="clear"/>
        </w:rPr>
        <w:t>Соглашение автоматически продлевается на каждый последующий календарный год, если какая-либо из Сторон письменно не заявит о его прекращении до истечения срока, указанного в настоящем пункте.</w:t>
      </w:r>
      <w:bookmarkStart w:id="0" w:name="_GoBack"/>
      <w:bookmarkEnd w:id="0"/>
    </w:p>
    <w:p>
      <w:pPr>
        <w:pStyle w:val="ListParagraph"/>
        <w:numPr>
          <w:ilvl w:val="1"/>
          <w:numId w:val="1"/>
        </w:numPr>
        <w:tabs>
          <w:tab w:val="clear" w:pos="708"/>
          <w:tab w:val="left" w:pos="1134" w:leader="none"/>
          <w:tab w:val="left" w:pos="1276" w:leader="none"/>
        </w:tabs>
        <w:spacing w:lineRule="auto" w:line="240" w:before="0" w:after="0"/>
        <w:ind w:left="0" w:firstLine="709"/>
        <w:jc w:val="both"/>
        <w:rPr>
          <w:rFonts w:ascii="Calibri" w:hAnsi="Calibri" w:eastAsia="Calibri" w:cs="Times New Roman"/>
          <w:color w:val="000000"/>
        </w:rPr>
      </w:pPr>
      <w:r>
        <w:rPr/>
        <w:t xml:space="preserve">Настоящее Соглашение составлено в 2 (двух) экземплярах, по одному для каждой из Сторон. </w:t>
      </w:r>
    </w:p>
    <w:p>
      <w:pPr>
        <w:pStyle w:val="ListParagraph"/>
        <w:spacing w:lineRule="auto" w:line="240" w:before="120" w:after="120"/>
        <w:ind w:left="1068" w:hanging="0"/>
        <w:contextualSpacing/>
        <w:jc w:val="both"/>
        <w:rPr>
          <w:rFonts w:ascii="Calibri" w:hAnsi="Calibri" w:eastAsia="Calibri" w:cs="Times New Roman"/>
          <w:color w:val="000000"/>
        </w:rPr>
      </w:pPr>
      <w:r>
        <w:rPr>
          <w:rFonts w:eastAsia="Calibri" w:cs="Times New Roman"/>
          <w:color w:val="000000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360" w:hanging="0"/>
        <w:jc w:val="center"/>
        <w:rPr>
          <w:rFonts w:cs="ArialMT"/>
          <w:b/>
          <w:b/>
        </w:rPr>
      </w:pPr>
      <w:r>
        <w:rPr>
          <w:rFonts w:cs="ArialMT"/>
          <w:b/>
        </w:rPr>
        <w:t>РЕКВИЗИТЫ И ПОДПИСИ СТОРОН:</w:t>
      </w:r>
    </w:p>
    <w:tbl>
      <w:tblPr>
        <w:tblW w:w="9429" w:type="dxa"/>
        <w:jc w:val="left"/>
        <w:tblInd w:w="235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632"/>
        <w:gridCol w:w="4796"/>
      </w:tblGrid>
      <w:tr>
        <w:trPr>
          <w:trHeight w:val="230" w:hRule="atLeast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Batang" w:cs="Batang"/>
              </w:rPr>
              <w:t>ООО «Де Вижен»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ArialMT"/>
                <w:b/>
                <w:b/>
              </w:rPr>
            </w:pPr>
            <w:r>
              <w:rPr>
                <w:rFonts w:eastAsia="Batang" w:cs="Batang"/>
                <w:highlight w:val="yellow"/>
              </w:rPr>
              <w:t>[●]</w:t>
            </w:r>
          </w:p>
        </w:tc>
      </w:tr>
      <w:tr>
        <w:trPr>
          <w:trHeight w:val="1027" w:hRule="atLeast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Batang" w:cs="Calibri" w:cstheme="minorHAnsi"/>
              </w:rPr>
              <w:t>ИНН/КПП:</w:t>
            </w:r>
            <w:r>
              <w:rPr>
                <w:rFonts w:cs="Calibri" w:cstheme="minorHAnsi"/>
                <w:color w:val="333333"/>
                <w:shd w:fill="FFFFFF" w:val="clear"/>
              </w:rPr>
              <w:t xml:space="preserve"> 7813606993/781301001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</w:rPr>
              <w:t>р/с:</w:t>
            </w:r>
            <w:r>
              <w:rPr>
                <w:rFonts w:cs="Calibri" w:cstheme="minorHAnsi"/>
              </w:rPr>
              <w:t xml:space="preserve"> № 40702810932410001841  </w:t>
              <w:br/>
              <w:t>в  ФИЛИАЛ "САНКТ-ПЕТЕРБУРГСКИЙ" АО "АЛЬФА-БАНК" </w:t>
              <w:br/>
              <w:t>БИК 044030786 </w:t>
              <w:br/>
              <w:t>Корр. счет:  30101810600000000786</w:t>
            </w:r>
          </w:p>
          <w:p>
            <w:pPr>
              <w:pStyle w:val="Normal"/>
              <w:spacing w:lineRule="auto" w:line="240" w:before="0" w:after="0"/>
              <w:rPr>
                <w:rFonts w:eastAsia="Batang" w:cs="Batang"/>
                <w:highlight w:val="yellow"/>
              </w:rPr>
            </w:pPr>
            <w:r>
              <w:rPr>
                <w:rFonts w:cs="ArialMT"/>
                <w:b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ArialMT"/>
              </w:rPr>
            </w:pPr>
            <w:r>
              <w:rPr>
                <w:rFonts w:eastAsia="Batang" w:cs="Batang"/>
                <w:highlight w:val="yellow"/>
              </w:rPr>
              <w:t>[●]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ListParagraph"/>
        <w:spacing w:lineRule="auto" w:line="240" w:before="120" w:after="120"/>
        <w:ind w:left="1068" w:hanging="0"/>
        <w:contextualSpacing/>
        <w:jc w:val="both"/>
        <w:rPr/>
      </w:pPr>
      <w:r>
        <w:rPr/>
      </w:r>
    </w:p>
    <w:sectPr>
      <w:headerReference w:type="default" r:id="rId9"/>
      <w:footerReference w:type="default" r:id="rId10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yandex-sans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98517420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5180" w:hanging="36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428" w:hanging="72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508" w:hanging="1800"/>
      </w:pPr>
    </w:lvl>
  </w:abstractNum>
  <w:abstractNum w:abstractNumId="2"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sid w:val="004d2e71"/>
    <w:rPr>
      <w:color w:val="0000FF"/>
      <w:u w:val="single"/>
    </w:rPr>
  </w:style>
  <w:style w:type="character" w:styleId="Style14" w:customStyle="1">
    <w:name w:val="Определение"/>
    <w:basedOn w:val="DefaultParagraphFont"/>
    <w:qFormat/>
    <w:rsid w:val="004d2e71"/>
    <w:rPr>
      <w:rFonts w:eastAsia="Times New Roman"/>
      <w:i/>
      <w:color w:val="44546A" w:themeColor="text2"/>
      <w:u w:val="none"/>
      <w:lang w:val="ru-RU" w:eastAsia="ru-RU"/>
    </w:rPr>
  </w:style>
  <w:style w:type="character" w:styleId="Style15" w:customStyle="1">
    <w:name w:val="Пояснение к заполнению"/>
    <w:basedOn w:val="DefaultParagraphFont"/>
    <w:uiPriority w:val="1"/>
    <w:qFormat/>
    <w:rsid w:val="004d2e71"/>
    <w:rPr>
      <w:rFonts w:ascii="Arial" w:hAnsi="Arial"/>
      <w:i/>
      <w:color w:val="ED7D31" w:themeColor="accent2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c6a45"/>
    <w:rPr>
      <w:color w:val="954F72" w:themeColor="followedHyperlink"/>
      <w:u w:val="single"/>
    </w:rPr>
  </w:style>
  <w:style w:type="character" w:styleId="Style16" w:customStyle="1">
    <w:name w:val="Верхний колонтитул Знак"/>
    <w:basedOn w:val="DefaultParagraphFont"/>
    <w:link w:val="aa"/>
    <w:uiPriority w:val="99"/>
    <w:qFormat/>
    <w:rsid w:val="00c73547"/>
    <w:rPr/>
  </w:style>
  <w:style w:type="character" w:styleId="Style17" w:customStyle="1">
    <w:name w:val="Нижний колонтитул Знак"/>
    <w:basedOn w:val="DefaultParagraphFont"/>
    <w:link w:val="ac"/>
    <w:uiPriority w:val="99"/>
    <w:qFormat/>
    <w:rsid w:val="00c73547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854913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832b0c"/>
    <w:pPr>
      <w:spacing w:before="0" w:after="160"/>
      <w:ind w:left="720" w:hanging="0"/>
      <w:contextualSpacing/>
    </w:pPr>
    <w:rPr/>
  </w:style>
  <w:style w:type="paragraph" w:styleId="ListNumber">
    <w:name w:val="List Number"/>
    <w:basedOn w:val="ListParagraph"/>
    <w:uiPriority w:val="99"/>
    <w:unhideWhenUsed/>
    <w:qFormat/>
    <w:rsid w:val="004d2e71"/>
    <w:pPr>
      <w:spacing w:lineRule="auto" w:line="240" w:before="160" w:after="0"/>
      <w:jc w:val="both"/>
    </w:pPr>
    <w:rPr>
      <w:rFonts w:ascii="Arial" w:hAnsi="Arial" w:cs="Times New Roman"/>
      <w:sz w:val="20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b"/>
    <w:uiPriority w:val="99"/>
    <w:unhideWhenUsed/>
    <w:rsid w:val="00c7354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d"/>
    <w:uiPriority w:val="99"/>
    <w:unhideWhenUsed/>
    <w:rsid w:val="00c7354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ase.consultant.ru/cons/cgi/online.cgi?req=doc;base=LAW;n=132463" TargetMode="External"/><Relationship Id="rId3" Type="http://schemas.openxmlformats.org/officeDocument/2006/relationships/hyperlink" Target="http://base.consultant.ru/cons/cgi/online.cgi?req=doc;base=LAW;n=122855;" TargetMode="External"/><Relationship Id="rId4" Type="http://schemas.openxmlformats.org/officeDocument/2006/relationships/hyperlink" Target="http://base.consultant.ru/cons/cgi/online.cgi?req=doc;base=LAW;n=138640" TargetMode="External"/><Relationship Id="rId5" Type="http://schemas.openxmlformats.org/officeDocument/2006/relationships/hyperlink" Target="http://base.consultant.ru/cons/cgi/online.cgi?req=doc;base=LAW;n=131866" TargetMode="External"/><Relationship Id="rId6" Type="http://schemas.openxmlformats.org/officeDocument/2006/relationships/hyperlink" Target="http://base.consultant.ru/cons/cgi/online.cgi?req=doc;base=LAW;n=124837" TargetMode="External"/><Relationship Id="rId7" Type="http://schemas.openxmlformats.org/officeDocument/2006/relationships/hyperlink" Target="http://tensor.ru/" TargetMode="External"/><Relationship Id="rId8" Type="http://schemas.openxmlformats.org/officeDocument/2006/relationships/hyperlink" Target="http://sbis.ru/edo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LibreOffice/6.3.0.4$MacOSX_X86_64 LibreOffice_project/057fc023c990d676a43019934386b85b21a9ee99</Application>
  <Pages>2</Pages>
  <Words>638</Words>
  <Characters>4863</Characters>
  <CharactersWithSpaces>5484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2019-04-29T21:18:00Z</dcterms:created>
  <dc:creator>Анна Дудышева</dc:creator>
  <dc:description/>
  <dc:language>ru-RU</dc:language>
  <cp:lastModifiedBy/>
  <dcterms:modified xsi:type="dcterms:W3CDTF">2021-04-05T14:00:21Z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